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2294100</wp:posOffset>
            </wp:positionH>
            <wp:positionV relativeFrom="paragraph">
              <wp:posOffset>0</wp:posOffset>
            </wp:positionV>
            <wp:extent cx="1145540" cy="1329055"/>
            <wp:effectExtent b="0" l="0" r="0" t="0"/>
            <wp:wrapSquare wrapText="bothSides" distB="0" distT="0" distL="114300" distR="114300"/>
            <wp:docPr descr="https://lh5.googleusercontent.com/7AUdIiLQCb0414psEwSbWVYMe85pgajfsYJir4E3XmvN9iCUIqW3WaDVhcaUO4_i-IxGk897V0Zkelfjp7QiEXPWCU_EXZQMRXQPbpzk4Ow9jeLPoJOI95vTd5xuWZmpQOU7wkb_Sh8r6i4C" id="5" name="image1.jpg"/>
            <a:graphic>
              <a:graphicData uri="http://schemas.openxmlformats.org/drawingml/2006/picture">
                <pic:pic>
                  <pic:nvPicPr>
                    <pic:cNvPr descr="https://lh5.googleusercontent.com/7AUdIiLQCb0414psEwSbWVYMe85pgajfsYJir4E3XmvN9iCUIqW3WaDVhcaUO4_i-IxGk897V0Zkelfjp7QiEXPWCU_EXZQMRXQPbpzk4Ow9jeLPoJOI95vTd5xuWZmpQOU7wkb_Sh8r6i4C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329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BTEC Business Transition Programme 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widowControl w:val="0"/>
        <w:spacing w:after="0" w:before="0" w:line="240" w:lineRule="auto"/>
        <w:ind w:left="660" w:firstLine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Contents: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tabs>
          <w:tab w:val="left" w:leader="none" w:pos="1380"/>
          <w:tab w:val="left" w:leader="none" w:pos="1381"/>
        </w:tabs>
        <w:spacing w:before="47" w:line="240" w:lineRule="auto"/>
        <w:ind w:left="1380" w:hanging="721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course structure and units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tabs>
          <w:tab w:val="left" w:leader="none" w:pos="1380"/>
          <w:tab w:val="left" w:leader="none" w:pos="1381"/>
        </w:tabs>
        <w:spacing w:before="147" w:line="240" w:lineRule="auto"/>
        <w:ind w:left="1380" w:hanging="72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Reading List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tabs>
          <w:tab w:val="left" w:leader="none" w:pos="1380"/>
          <w:tab w:val="left" w:leader="none" w:pos="1381"/>
        </w:tabs>
        <w:spacing w:before="147" w:line="240" w:lineRule="auto"/>
        <w:ind w:left="1380" w:hanging="72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Week 1: Business Characteristics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leader="none" w:pos="1380"/>
          <w:tab w:val="left" w:leader="none" w:pos="1381"/>
        </w:tabs>
        <w:spacing w:before="147" w:line="240" w:lineRule="auto"/>
        <w:ind w:left="1380" w:hanging="72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Week 2: The External Environment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leader="none" w:pos="1380"/>
          <w:tab w:val="left" w:leader="none" w:pos="1381"/>
        </w:tabs>
        <w:spacing w:before="147" w:line="240" w:lineRule="auto"/>
        <w:ind w:left="1380" w:hanging="72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Week 3: Business Finance </w:t>
      </w:r>
    </w:p>
    <w:p w:rsidR="00000000" w:rsidDel="00000000" w:rsidP="00000000" w:rsidRDefault="00000000" w:rsidRPr="00000000" w14:paraId="00000011">
      <w:pPr>
        <w:spacing w:line="276" w:lineRule="auto"/>
        <w:jc w:val="left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BTEC business programme is as a National Diploma which is equivalent to 2 A levels or the extended diploma which is Equivalent to 3 A levels. 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course units to be covered are listed below.There are 6 mandatory (M) units for the diploma and 7 for the extended diploma. Students all complete additional optional  (O)units. </w:t>
      </w:r>
    </w:p>
    <w:p w:rsidR="00000000" w:rsidDel="00000000" w:rsidP="00000000" w:rsidRDefault="00000000" w:rsidRPr="00000000" w14:paraId="00000015">
      <w:pPr>
        <w:spacing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4590"/>
        <w:gridCol w:w="3435"/>
        <w:tblGridChange w:id="0">
          <w:tblGrid>
            <w:gridCol w:w="525"/>
            <w:gridCol w:w="4590"/>
            <w:gridCol w:w="34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Number and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type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 Exploring Business Purpose 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Internal coursework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2 DEveloping a marketing Campaign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External exam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 Personal and Business Finance (M)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External exam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4 Event Management (M)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Internal coursework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5 International Business(M)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Internal coursework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6 Principles of Management (M)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External exam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7 Business Decision making (M for Ext Dip)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External exam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8 Recruitment and Selection (0)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Internal coursework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9 Team Building (o)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Internal coursework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14 Customer Service (o)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Internal coursework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16 Visual Merchandising 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Internal coursework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Creative Promotion 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Internal coursework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 Pitching A Business 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Internal coursework</w:t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Reading list: </w:t>
      </w:r>
    </w:p>
    <w:p w:rsidR="00000000" w:rsidDel="00000000" w:rsidP="00000000" w:rsidRDefault="00000000" w:rsidRPr="00000000" w14:paraId="0000004B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5"/>
        <w:keepNext w:val="0"/>
        <w:keepLines w:val="0"/>
        <w:widowControl w:val="0"/>
        <w:numPr>
          <w:ilvl w:val="1"/>
          <w:numId w:val="2"/>
        </w:numPr>
        <w:tabs>
          <w:tab w:val="left" w:leader="none" w:pos="3754"/>
        </w:tabs>
        <w:spacing w:after="0" w:before="52" w:line="240" w:lineRule="auto"/>
        <w:ind w:left="3753" w:hanging="296.9999999999999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The reading list for the 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146" w:line="240" w:lineRule="auto"/>
        <w:ind w:left="660" w:right="58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One of the best ways to spend time relaxing is by upgrading your knowledge. This can be done at the beach, in a café, your room, laying in a park, waiting at an airport-literally anywhere! The question is what to read….</w:t>
      </w:r>
    </w:p>
    <w:p w:rsidR="00000000" w:rsidDel="00000000" w:rsidP="00000000" w:rsidRDefault="00000000" w:rsidRPr="00000000" w14:paraId="0000004E">
      <w:pPr>
        <w:widowControl w:val="0"/>
        <w:spacing w:before="12"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5"/>
        <w:keepNext w:val="0"/>
        <w:keepLines w:val="0"/>
        <w:widowControl w:val="0"/>
        <w:spacing w:after="0" w:before="0" w:line="240" w:lineRule="auto"/>
        <w:ind w:left="660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APPS for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7" w:line="240" w:lineRule="auto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2692400</wp:posOffset>
            </wp:positionH>
            <wp:positionV relativeFrom="paragraph">
              <wp:posOffset>212523</wp:posOffset>
            </wp:positionV>
            <wp:extent cx="749808" cy="749807"/>
            <wp:effectExtent b="0" l="0" r="0" t="0"/>
            <wp:wrapTopAndBottom distB="0" distT="0"/>
            <wp:docPr descr="Image result for bbc news app png" id="3" name="image2.jpg"/>
            <a:graphic>
              <a:graphicData uri="http://schemas.openxmlformats.org/drawingml/2006/picture">
                <pic:pic>
                  <pic:nvPicPr>
                    <pic:cNvPr descr="Image result for bbc news app pn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3898900</wp:posOffset>
            </wp:positionH>
            <wp:positionV relativeFrom="paragraph">
              <wp:posOffset>288723</wp:posOffset>
            </wp:positionV>
            <wp:extent cx="737615" cy="737616"/>
            <wp:effectExtent b="0" l="0" r="0" t="0"/>
            <wp:wrapTopAndBottom distB="0" distT="0"/>
            <wp:docPr descr="Image result for twitter app png" id="4" name="image5.jpg"/>
            <a:graphic>
              <a:graphicData uri="http://schemas.openxmlformats.org/drawingml/2006/picture">
                <pic:pic>
                  <pic:nvPicPr>
                    <pic:cNvPr descr="Image result for twitter app png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7615" cy="7376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1498600</wp:posOffset>
            </wp:positionH>
            <wp:positionV relativeFrom="paragraph">
              <wp:posOffset>176963</wp:posOffset>
            </wp:positionV>
            <wp:extent cx="749807" cy="749807"/>
            <wp:effectExtent b="0" l="0" r="0" t="0"/>
            <wp:wrapTopAndBottom distB="0" distT="0"/>
            <wp:docPr descr="Image result for sky news app png" id="1" name="image4.jpg"/>
            <a:graphic>
              <a:graphicData uri="http://schemas.openxmlformats.org/drawingml/2006/picture">
                <pic:pic>
                  <pic:nvPicPr>
                    <pic:cNvPr descr="Image result for sky news app png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7498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11" w:line="240" w:lineRule="auto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1" w:line="240" w:lineRule="auto"/>
        <w:ind w:left="6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News websites for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4"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5"/>
        </w:numPr>
        <w:tabs>
          <w:tab w:val="left" w:leader="none" w:pos="1381"/>
        </w:tabs>
        <w:spacing w:before="52" w:line="240" w:lineRule="auto"/>
        <w:ind w:left="1380" w:hanging="360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Guardian:</w:t>
      </w:r>
      <w:r w:rsidDel="00000000" w:rsidR="00000000" w:rsidRPr="00000000">
        <w:rPr>
          <w:rFonts w:ascii="Calibri" w:cs="Calibri" w:eastAsia="Calibri" w:hAnsi="Calibri"/>
          <w:color w:val="0562c1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color w:val="0562c1"/>
            <w:sz w:val="24"/>
            <w:szCs w:val="24"/>
            <w:u w:val="single"/>
            <w:rtl w:val="0"/>
          </w:rPr>
          <w:t xml:space="preserve">https://www.theguardian.com/uk/business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5"/>
        </w:numPr>
        <w:tabs>
          <w:tab w:val="left" w:leader="none" w:pos="1381"/>
        </w:tabs>
        <w:spacing w:before="24" w:line="240" w:lineRule="auto"/>
        <w:ind w:left="1380" w:hanging="360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Independent:</w:t>
      </w:r>
      <w:r w:rsidDel="00000000" w:rsidR="00000000" w:rsidRPr="00000000">
        <w:rPr>
          <w:rFonts w:ascii="Calibri" w:cs="Calibri" w:eastAsia="Calibri" w:hAnsi="Calibri"/>
          <w:color w:val="0562c1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rFonts w:ascii="Calibri" w:cs="Calibri" w:eastAsia="Calibri" w:hAnsi="Calibri"/>
            <w:color w:val="0562c1"/>
            <w:sz w:val="24"/>
            <w:szCs w:val="24"/>
            <w:u w:val="single"/>
            <w:rtl w:val="0"/>
          </w:rPr>
          <w:t xml:space="preserve">https://www.independent.co.uk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5"/>
        </w:numPr>
        <w:tabs>
          <w:tab w:val="left" w:leader="none" w:pos="1381"/>
        </w:tabs>
        <w:spacing w:before="21" w:line="240" w:lineRule="auto"/>
        <w:ind w:left="1380" w:hanging="360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FT:</w:t>
      </w:r>
      <w:r w:rsidDel="00000000" w:rsidR="00000000" w:rsidRPr="00000000">
        <w:rPr>
          <w:rFonts w:ascii="Calibri" w:cs="Calibri" w:eastAsia="Calibri" w:hAnsi="Calibri"/>
          <w:color w:val="0562c1"/>
          <w:sz w:val="24"/>
          <w:szCs w:val="24"/>
          <w:rtl w:val="0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color w:val="0562c1"/>
            <w:sz w:val="24"/>
            <w:szCs w:val="24"/>
            <w:u w:val="single"/>
            <w:rtl w:val="0"/>
          </w:rPr>
          <w:t xml:space="preserve">https://www.ft.com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5"/>
        </w:numPr>
        <w:tabs>
          <w:tab w:val="left" w:leader="none" w:pos="1381"/>
        </w:tabs>
        <w:spacing w:before="24" w:line="240" w:lineRule="auto"/>
        <w:ind w:left="1380" w:hanging="360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Reuters:</w:t>
      </w:r>
      <w:r w:rsidDel="00000000" w:rsidR="00000000" w:rsidRPr="00000000">
        <w:rPr>
          <w:rFonts w:ascii="Calibri" w:cs="Calibri" w:eastAsia="Calibri" w:hAnsi="Calibri"/>
          <w:color w:val="0562c1"/>
          <w:sz w:val="24"/>
          <w:szCs w:val="24"/>
          <w:rtl w:val="0"/>
        </w:rPr>
        <w:t xml:space="preserve"> </w:t>
      </w:r>
      <w:hyperlink r:id="rId13">
        <w:r w:rsidDel="00000000" w:rsidR="00000000" w:rsidRPr="00000000">
          <w:rPr>
            <w:rFonts w:ascii="Calibri" w:cs="Calibri" w:eastAsia="Calibri" w:hAnsi="Calibri"/>
            <w:color w:val="0562c1"/>
            <w:sz w:val="24"/>
            <w:szCs w:val="24"/>
            <w:u w:val="single"/>
            <w:rtl w:val="0"/>
          </w:rPr>
          <w:t xml:space="preserve">https://www.reuters.com/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5"/>
        <w:keepNext w:val="0"/>
        <w:keepLines w:val="0"/>
        <w:widowControl w:val="0"/>
        <w:spacing w:after="0" w:before="214" w:line="240" w:lineRule="auto"/>
        <w:ind w:left="660" w:firstLine="0"/>
        <w:rPr/>
      </w:pPr>
      <w:bookmarkStart w:colFirst="0" w:colLast="0" w:name="_e4lg2kprgijg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Business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before="2" w:line="240" w:lineRule="auto"/>
        <w:ind w:left="720" w:right="115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before="2" w:line="240" w:lineRule="auto"/>
        <w:ind w:left="720" w:right="115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Find the course book in the local library and read up in Units 1 and Unit 3 3 BTEC National Business Student book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6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supplement your reading these books will be of interest! The bold ones are easier reads!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6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38"/>
        <w:gridCol w:w="1702"/>
        <w:gridCol w:w="2075"/>
        <w:tblGridChange w:id="0">
          <w:tblGrid>
            <w:gridCol w:w="5238"/>
            <w:gridCol w:w="1702"/>
            <w:gridCol w:w="2075"/>
          </w:tblGrid>
        </w:tblGridChange>
      </w:tblGrid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spacing w:before="30" w:line="240" w:lineRule="auto"/>
              <w:ind w:left="45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Building Strong Brands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before="30" w:line="240" w:lineRule="auto"/>
              <w:ind w:left="4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Aaker, David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before="30" w:line="240" w:lineRule="auto"/>
              <w:ind w:left="4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978-1849830409</w:t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spacing w:before="30" w:line="240" w:lineRule="auto"/>
              <w:ind w:left="45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The Idea in You: How to Find It, Build It, and Change Your Life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before="30" w:line="240" w:lineRule="auto"/>
              <w:ind w:left="4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Amor, Martin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before="30" w:line="240" w:lineRule="auto"/>
              <w:ind w:left="4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978-0241971390</w:t>
            </w:r>
          </w:p>
        </w:tc>
      </w:tr>
      <w:tr>
        <w:trPr>
          <w:cantSplit w:val="0"/>
          <w:trHeight w:val="376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spacing w:before="30" w:line="240" w:lineRule="auto"/>
              <w:ind w:left="45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Screw It, Let's Do It: Lessons In Life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before="30" w:line="240" w:lineRule="auto"/>
              <w:ind w:left="4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Branson, Richard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before="30" w:line="240" w:lineRule="auto"/>
              <w:ind w:left="4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978-0753510995</w:t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spacing w:before="30" w:line="240" w:lineRule="auto"/>
              <w:ind w:left="45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The 7 Habits of Highly Effective People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before="30" w:line="240" w:lineRule="auto"/>
              <w:ind w:left="4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Covey, Stephen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before="30" w:line="240" w:lineRule="auto"/>
              <w:ind w:left="4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978-0684858395</w:t>
            </w:r>
          </w:p>
        </w:tc>
      </w:tr>
      <w:tr>
        <w:trPr>
          <w:cantSplit w:val="0"/>
          <w:trHeight w:val="599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widowControl w:val="0"/>
              <w:spacing w:before="30" w:line="240" w:lineRule="auto"/>
              <w:ind w:left="45" w:right="877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The Lean Book of Lean - a Concise Guide to Lean Management for Life and Business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before="30" w:line="240" w:lineRule="auto"/>
              <w:ind w:left="4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Earley, John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before="30" w:line="240" w:lineRule="auto"/>
              <w:ind w:left="4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978-1119096191</w:t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widowControl w:val="0"/>
              <w:spacing w:before="28" w:line="240" w:lineRule="auto"/>
              <w:ind w:left="45" w:right="594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Tools of Titans: The Tactics, Routines, and Habits of Billionaires, Icons, and World-Class Performers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before="28" w:line="240" w:lineRule="auto"/>
              <w:ind w:left="4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Ferriss, Timothy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before="28" w:line="240" w:lineRule="auto"/>
              <w:ind w:left="4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978-1785041273</w:t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spacing w:before="28" w:line="240" w:lineRule="auto"/>
              <w:ind w:left="45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Think and Grow Rich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before="28" w:line="240" w:lineRule="auto"/>
              <w:ind w:left="4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Hill, Napolean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before="28" w:line="240" w:lineRule="auto"/>
              <w:ind w:left="4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978-1934451359</w:t>
            </w:r>
          </w:p>
        </w:tc>
      </w:tr>
      <w:tr>
        <w:trPr>
          <w:cantSplit w:val="0"/>
          <w:trHeight w:val="376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widowControl w:val="0"/>
              <w:spacing w:before="30" w:line="240" w:lineRule="auto"/>
              <w:ind w:left="45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Legacy: New Zealand All Blacks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before="30" w:line="240" w:lineRule="auto"/>
              <w:ind w:left="4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Kerr, James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before="30" w:line="240" w:lineRule="auto"/>
              <w:ind w:left="4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978-1472103536</w:t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spacing w:before="28" w:line="240" w:lineRule="auto"/>
              <w:ind w:left="45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Chaos Monkeys: Inside the Silicon Valley Money Machine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before="28" w:line="240" w:lineRule="auto"/>
              <w:ind w:left="45" w:right="29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Martinez, Antonio Garcia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before="28" w:line="240" w:lineRule="auto"/>
              <w:ind w:left="4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978-1785034558</w:t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widowControl w:val="0"/>
              <w:spacing w:before="28" w:line="240" w:lineRule="auto"/>
              <w:ind w:left="45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The Everything Store: Jeff Bezos and the Age of Amazon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before="28" w:line="240" w:lineRule="auto"/>
              <w:ind w:left="4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Stone, Brad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before="28" w:line="240" w:lineRule="auto"/>
              <w:ind w:left="4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978-0552167833</w:t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Week one 24/07/2023: Business Characteristics</w:t>
      </w:r>
    </w:p>
    <w:p w:rsidR="00000000" w:rsidDel="00000000" w:rsidP="00000000" w:rsidRDefault="00000000" w:rsidRPr="00000000" w14:paraId="00000092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ind w:left="720" w:firstLine="0"/>
        <w:rPr>
          <w:rFonts w:ascii="Calibri" w:cs="Calibri" w:eastAsia="Calibri" w:hAnsi="Calibri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https://www.youtube.com/watch?v=gFOZp50FRU8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: types of ownership</w:t>
      </w:r>
    </w:p>
    <w:p w:rsidR="00000000" w:rsidDel="00000000" w:rsidP="00000000" w:rsidRDefault="00000000" w:rsidRPr="00000000" w14:paraId="00000095">
      <w:pPr>
        <w:spacing w:line="276" w:lineRule="auto"/>
        <w:ind w:left="720" w:firstLine="0"/>
        <w:rPr>
          <w:rFonts w:ascii="Calibri" w:cs="Calibri" w:eastAsia="Calibri" w:hAnsi="Calibri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https://www.youtube.com/watch?v=BAQ6H6ZmoB0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: sole trader</w:t>
      </w:r>
    </w:p>
    <w:p w:rsidR="00000000" w:rsidDel="00000000" w:rsidP="00000000" w:rsidRDefault="00000000" w:rsidRPr="00000000" w14:paraId="00000096">
      <w:pPr>
        <w:spacing w:line="276" w:lineRule="auto"/>
        <w:ind w:left="720" w:firstLine="0"/>
        <w:rPr>
          <w:rFonts w:ascii="Calibri" w:cs="Calibri" w:eastAsia="Calibri" w:hAnsi="Calibri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https://study.com/academy/lesson/goods-services-definition-examples.html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:  goods and services </w:t>
      </w:r>
    </w:p>
    <w:p w:rsidR="00000000" w:rsidDel="00000000" w:rsidP="00000000" w:rsidRDefault="00000000" w:rsidRPr="00000000" w14:paraId="00000097">
      <w:pPr>
        <w:spacing w:line="276" w:lineRule="auto"/>
        <w:ind w:left="720" w:firstLine="0"/>
        <w:rPr>
          <w:rFonts w:ascii="Calibri" w:cs="Calibri" w:eastAsia="Calibri" w:hAnsi="Calibri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https://www.youtube.com/watch?v=vxraQGnKPZw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: Business Location</w:t>
      </w:r>
    </w:p>
    <w:p w:rsidR="00000000" w:rsidDel="00000000" w:rsidP="00000000" w:rsidRDefault="00000000" w:rsidRPr="00000000" w14:paraId="00000098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Watch the videos above and complete the table below for two local businesses. One of the businesses must be a private limited company. It should have LTD on the end of its name. The other business must be a sole trader, owned by one person only. You must choose from the list below:</w:t>
      </w:r>
    </w:p>
    <w:p w:rsidR="00000000" w:rsidDel="00000000" w:rsidP="00000000" w:rsidRDefault="00000000" w:rsidRPr="00000000" w14:paraId="0000009A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0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.9375152154507"/>
        <w:gridCol w:w="2310.6874949281832"/>
        <w:gridCol w:w="2310.6874949281832"/>
        <w:gridCol w:w="2310.6874949281832"/>
        <w:tblGridChange w:id="0">
          <w:tblGrid>
            <w:gridCol w:w="2309.9375152154507"/>
            <w:gridCol w:w="2310.6874949281832"/>
            <w:gridCol w:w="2310.6874949281832"/>
            <w:gridCol w:w="2310.68749492818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Business 1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Ownership type:  Private limited 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Business: Genesis Cinema 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Business 2 : 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Ownership type Partnership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Select business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Business 3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Ownership type: Sole Trader 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Select Business: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Definition of ownership type 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How many owners does the business have?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AO4 Advantages of type of ownership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A04 Disadvantages of type of ownership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AO3 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Does the owner have limited or unlimited liability?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Explain what this means and its impact on the owner 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AO1 What is the difference between  goods and services? 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A02 Identify the goods and service the business sells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AO3 What is the impact of selling goods and services on revenue?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the location of the business. Is it on a busy or quiet road, is there public transport nearby, are there many other similar businesses nearby, is it easy to find parking etc.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Online presence (does the business have a website? Does it just give information or sell it as well? Can customers leave messages?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main aims of Genesis Cinema?</w:t>
      </w:r>
    </w:p>
    <w:p w:rsidR="00000000" w:rsidDel="00000000" w:rsidP="00000000" w:rsidRDefault="00000000" w:rsidRPr="00000000" w14:paraId="000000DD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Select the 3 key characteristics from the table above for Genesis Cinema that helped the business  meet its aims. </w:t>
      </w:r>
    </w:p>
    <w:p w:rsidR="00000000" w:rsidDel="00000000" w:rsidP="00000000" w:rsidRDefault="00000000" w:rsidRPr="00000000" w14:paraId="000000D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tabs>
          <w:tab w:val="left" w:leader="none" w:pos="2100"/>
          <w:tab w:val="left" w:leader="none" w:pos="2101"/>
        </w:tabs>
        <w:spacing w:before="22" w:line="240" w:lineRule="auto"/>
        <w:ind w:left="13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the google form at the end of the week using the link below:</w:t>
      </w:r>
    </w:p>
    <w:p w:rsidR="00000000" w:rsidDel="00000000" w:rsidP="00000000" w:rsidRDefault="00000000" w:rsidRPr="00000000" w14:paraId="000000E0">
      <w:pPr>
        <w:widowControl w:val="0"/>
        <w:tabs>
          <w:tab w:val="left" w:leader="none" w:pos="2100"/>
          <w:tab w:val="left" w:leader="none" w:pos="2101"/>
        </w:tabs>
        <w:spacing w:before="22" w:line="240" w:lineRule="auto"/>
        <w:ind w:left="13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tabs>
          <w:tab w:val="left" w:leader="none" w:pos="2100"/>
          <w:tab w:val="left" w:leader="none" w:pos="2101"/>
        </w:tabs>
        <w:spacing w:before="22" w:line="240" w:lineRule="auto"/>
        <w:ind w:left="13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https://docs.google.com/forms/d/1cwnWBx3CCFuTJL5EmcYf3ahqGiDG3_8oTyOY7I6ZC2I/edit?pli=1</w:t>
      </w:r>
    </w:p>
    <w:p w:rsidR="00000000" w:rsidDel="00000000" w:rsidP="00000000" w:rsidRDefault="00000000" w:rsidRPr="00000000" w14:paraId="000000E2">
      <w:pPr>
        <w:spacing w:after="200"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WEEK 2 31/07/2023: The External Business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88" w:lineRule="auto"/>
        <w:jc w:val="both"/>
        <w:rPr/>
      </w:pPr>
      <w:r w:rsidDel="00000000" w:rsidR="00000000" w:rsidRPr="00000000">
        <w:rPr>
          <w:rtl w:val="0"/>
        </w:rPr>
        <w:t xml:space="preserve">1 Read the information in the link given below and watch the video on PESTLE Analysis</w:t>
      </w:r>
    </w:p>
    <w:p w:rsidR="00000000" w:rsidDel="00000000" w:rsidP="00000000" w:rsidRDefault="00000000" w:rsidRPr="00000000" w14:paraId="000000EE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88" w:lineRule="auto"/>
        <w:jc w:val="both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https://www.tutor2u.net/business/reference/what-is-pest-analysis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88" w:lineRule="auto"/>
        <w:jc w:val="both"/>
        <w:rPr/>
      </w:pPr>
      <w:r w:rsidDel="00000000" w:rsidR="00000000" w:rsidRPr="00000000">
        <w:rPr>
          <w:rtl w:val="0"/>
        </w:rPr>
        <w:t xml:space="preserve">Create a spider diagram of the key elements of a pestle analysis</w:t>
      </w:r>
    </w:p>
    <w:p w:rsidR="00000000" w:rsidDel="00000000" w:rsidP="00000000" w:rsidRDefault="00000000" w:rsidRPr="00000000" w14:paraId="000000F0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88" w:lineRule="auto"/>
        <w:jc w:val="both"/>
        <w:rPr/>
      </w:pPr>
      <w:r w:rsidDel="00000000" w:rsidR="00000000" w:rsidRPr="00000000">
        <w:rPr>
          <w:rtl w:val="0"/>
        </w:rPr>
        <w:t xml:space="preserve">2. Using the link below access the PESTLE analysis for Tesco. Click on the link and scroll down to the video and a table of contents. Watch the video and use the Table of contents to access further details for each factor. </w:t>
      </w:r>
    </w:p>
    <w:p w:rsidR="00000000" w:rsidDel="00000000" w:rsidP="00000000" w:rsidRDefault="00000000" w:rsidRPr="00000000" w14:paraId="000000F1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88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3781425" cy="351954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33003" l="-1818" r="41666" t="-303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519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>
          <w:b w:val="1"/>
        </w:rPr>
      </w:pPr>
      <w:r w:rsidDel="00000000" w:rsidR="00000000" w:rsidRPr="00000000">
        <w:rPr>
          <w:rtl w:val="0"/>
        </w:rPr>
        <w:t xml:space="preserve">3. You should now have a better understanding of how to complete a PESTLE analysis. Use the knowledge to create one for the restaurant industry in general. For each factor find at least two issues. For the economic section I have given specific elements I want you to look at. </w:t>
      </w:r>
      <w:r w:rsidDel="00000000" w:rsidR="00000000" w:rsidRPr="00000000">
        <w:rPr>
          <w:rtl w:val="0"/>
        </w:rPr>
      </w:r>
    </w:p>
    <w:tbl>
      <w:tblPr>
        <w:tblStyle w:val="Table4"/>
        <w:tblW w:w="98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6885"/>
        <w:tblGridChange w:id="0">
          <w:tblGrid>
            <w:gridCol w:w="2985"/>
            <w:gridCol w:w="68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Political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Taxation 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Brexit 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Impact Ukraine war 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Economic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interest rate 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inflation 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unemployment rates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media 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 lifestyle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Technological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Discrimination laws 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Environmental/ Ethical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of plastics 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  <w:t xml:space="preserve">4 Research the aims of a restaurant of your choice. Use the link below to help you understand aims of a business.  </w:t>
      </w:r>
    </w:p>
    <w:p w:rsidR="00000000" w:rsidDel="00000000" w:rsidP="00000000" w:rsidRDefault="00000000" w:rsidRPr="00000000" w14:paraId="00000119">
      <w:pPr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  <w:t xml:space="preserve"> 5 Use the Pestle analysis and write an evaluation of how each factor will impact the achievement of the restaurant's aims.  </w:t>
      </w:r>
    </w:p>
    <w:p w:rsidR="00000000" w:rsidDel="00000000" w:rsidP="00000000" w:rsidRDefault="00000000" w:rsidRPr="00000000" w14:paraId="0000011C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tabs>
          <w:tab w:val="left" w:leader="none" w:pos="2100"/>
          <w:tab w:val="left" w:leader="none" w:pos="2101"/>
        </w:tabs>
        <w:spacing w:before="22" w:line="240" w:lineRule="auto"/>
        <w:ind w:left="13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the google form at the end of the week using the link below:</w:t>
      </w:r>
    </w:p>
    <w:p w:rsidR="00000000" w:rsidDel="00000000" w:rsidP="00000000" w:rsidRDefault="00000000" w:rsidRPr="00000000" w14:paraId="00000120">
      <w:pPr>
        <w:widowControl w:val="0"/>
        <w:tabs>
          <w:tab w:val="left" w:leader="none" w:pos="2100"/>
          <w:tab w:val="left" w:leader="none" w:pos="2101"/>
        </w:tabs>
        <w:spacing w:before="22" w:line="240" w:lineRule="auto"/>
        <w:ind w:left="13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  <w:t xml:space="preserve">https://docs.google.com/forms/d/1s0wppUwaKcFRYJuS73PUu9o3Y8ty-wLhaMfhrAPeBZo/edit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WEEK 3 7/08/2023:Business Finance </w:t>
      </w:r>
    </w:p>
    <w:p w:rsidR="00000000" w:rsidDel="00000000" w:rsidP="00000000" w:rsidRDefault="00000000" w:rsidRPr="00000000" w14:paraId="0000012C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businesses require finance. The type and amount of finance they need depends on the type of business and what they require the finance for. </w:t>
      </w:r>
    </w:p>
    <w:p w:rsidR="00000000" w:rsidDel="00000000" w:rsidP="00000000" w:rsidRDefault="00000000" w:rsidRPr="00000000" w14:paraId="0000012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Research the different sources of finance available to a business and record your findings on the table below. </w:t>
      </w:r>
    </w:p>
    <w:p w:rsidR="00000000" w:rsidDel="00000000" w:rsidP="00000000" w:rsidRDefault="00000000" w:rsidRPr="00000000" w14:paraId="0000013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1755"/>
        <w:gridCol w:w="2955"/>
        <w:gridCol w:w="2835"/>
        <w:tblGridChange w:id="0">
          <w:tblGrid>
            <w:gridCol w:w="2235"/>
            <w:gridCol w:w="1755"/>
            <w:gridCol w:w="2955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Internal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Description 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Advantages 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Disadvantages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Owners capital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Sales Revenue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Sales of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Retained profits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External 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Banks loan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Venture capitalist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Sales of shares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Overdraft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Peer to peer lending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Leasing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Hire purchase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Trade credit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Government grants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internal and external sources of finance? 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were to set up your own start up business select three sources of finance you would prefer to use. Justify your choices. 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tabs>
          <w:tab w:val="left" w:leader="none" w:pos="2100"/>
          <w:tab w:val="left" w:leader="none" w:pos="2101"/>
        </w:tabs>
        <w:spacing w:before="22" w:line="240" w:lineRule="auto"/>
        <w:ind w:left="13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the google form at the end of the week using the link below:</w:t>
      </w:r>
    </w:p>
    <w:p w:rsidR="00000000" w:rsidDel="00000000" w:rsidP="00000000" w:rsidRDefault="00000000" w:rsidRPr="00000000" w14:paraId="00000175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https://docs.google.com/forms/d/1l_E1rsJ-ed9tfdU2uTCjkphvo4MkUbjBfxukE1A_pbc/edit</w:t>
      </w:r>
    </w:p>
    <w:p w:rsidR="00000000" w:rsidDel="00000000" w:rsidP="00000000" w:rsidRDefault="00000000" w:rsidRPr="00000000" w14:paraId="00000178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ageBreakBefore w:val="0"/>
        <w:pBdr>
          <w:top w:color="auto" w:space="5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380" w:hanging="72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Roman"/>
      <w:lvlText w:val="%2."/>
      <w:lvlJc w:val="left"/>
      <w:pPr>
        <w:ind w:left="3869" w:hanging="178.0000000000009"/>
      </w:pPr>
      <w:rPr>
        <w:rFonts w:ascii="Calibri" w:cs="Calibri" w:eastAsia="Calibri" w:hAnsi="Calibri"/>
        <w:b w:val="1"/>
        <w:sz w:val="24"/>
        <w:szCs w:val="24"/>
        <w:u w:val="single"/>
      </w:rPr>
    </w:lvl>
    <w:lvl w:ilvl="2">
      <w:start w:val="0"/>
      <w:numFmt w:val="bullet"/>
      <w:lvlText w:val="•"/>
      <w:lvlJc w:val="left"/>
      <w:pPr>
        <w:ind w:left="4531" w:hanging="178"/>
      </w:pPr>
      <w:rPr/>
    </w:lvl>
    <w:lvl w:ilvl="3">
      <w:start w:val="0"/>
      <w:numFmt w:val="bullet"/>
      <w:lvlText w:val="•"/>
      <w:lvlJc w:val="left"/>
      <w:pPr>
        <w:ind w:left="5203" w:hanging="178.0000000000009"/>
      </w:pPr>
      <w:rPr/>
    </w:lvl>
    <w:lvl w:ilvl="4">
      <w:start w:val="0"/>
      <w:numFmt w:val="bullet"/>
      <w:lvlText w:val="•"/>
      <w:lvlJc w:val="left"/>
      <w:pPr>
        <w:ind w:left="5875" w:hanging="178"/>
      </w:pPr>
      <w:rPr/>
    </w:lvl>
    <w:lvl w:ilvl="5">
      <w:start w:val="0"/>
      <w:numFmt w:val="bullet"/>
      <w:lvlText w:val="•"/>
      <w:lvlJc w:val="left"/>
      <w:pPr>
        <w:ind w:left="6547" w:hanging="177.9999999999991"/>
      </w:pPr>
      <w:rPr/>
    </w:lvl>
    <w:lvl w:ilvl="6">
      <w:start w:val="0"/>
      <w:numFmt w:val="bullet"/>
      <w:lvlText w:val="•"/>
      <w:lvlJc w:val="left"/>
      <w:pPr>
        <w:ind w:left="7219" w:hanging="178"/>
      </w:pPr>
      <w:rPr/>
    </w:lvl>
    <w:lvl w:ilvl="7">
      <w:start w:val="0"/>
      <w:numFmt w:val="bullet"/>
      <w:lvlText w:val="•"/>
      <w:lvlJc w:val="left"/>
      <w:pPr>
        <w:ind w:left="7890" w:hanging="178"/>
      </w:pPr>
      <w:rPr/>
    </w:lvl>
    <w:lvl w:ilvl="8">
      <w:start w:val="0"/>
      <w:numFmt w:val="bullet"/>
      <w:lvlText w:val="•"/>
      <w:lvlJc w:val="left"/>
      <w:pPr>
        <w:ind w:left="8562" w:hanging="178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380" w:hanging="72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Roman"/>
      <w:lvlText w:val="%2."/>
      <w:lvlJc w:val="left"/>
      <w:pPr>
        <w:ind w:left="3869" w:hanging="178.0000000000009"/>
      </w:pPr>
      <w:rPr>
        <w:rFonts w:ascii="Calibri" w:cs="Calibri" w:eastAsia="Calibri" w:hAnsi="Calibri"/>
        <w:b w:val="1"/>
        <w:sz w:val="24"/>
        <w:szCs w:val="24"/>
        <w:u w:val="single"/>
      </w:rPr>
    </w:lvl>
    <w:lvl w:ilvl="2">
      <w:start w:val="0"/>
      <w:numFmt w:val="bullet"/>
      <w:lvlText w:val="•"/>
      <w:lvlJc w:val="left"/>
      <w:pPr>
        <w:ind w:left="4531" w:hanging="178"/>
      </w:pPr>
      <w:rPr/>
    </w:lvl>
    <w:lvl w:ilvl="3">
      <w:start w:val="0"/>
      <w:numFmt w:val="bullet"/>
      <w:lvlText w:val="•"/>
      <w:lvlJc w:val="left"/>
      <w:pPr>
        <w:ind w:left="5203" w:hanging="178.0000000000009"/>
      </w:pPr>
      <w:rPr/>
    </w:lvl>
    <w:lvl w:ilvl="4">
      <w:start w:val="0"/>
      <w:numFmt w:val="bullet"/>
      <w:lvlText w:val="•"/>
      <w:lvlJc w:val="left"/>
      <w:pPr>
        <w:ind w:left="5875" w:hanging="178"/>
      </w:pPr>
      <w:rPr/>
    </w:lvl>
    <w:lvl w:ilvl="5">
      <w:start w:val="0"/>
      <w:numFmt w:val="bullet"/>
      <w:lvlText w:val="•"/>
      <w:lvlJc w:val="left"/>
      <w:pPr>
        <w:ind w:left="6547" w:hanging="177.9999999999991"/>
      </w:pPr>
      <w:rPr/>
    </w:lvl>
    <w:lvl w:ilvl="6">
      <w:start w:val="0"/>
      <w:numFmt w:val="bullet"/>
      <w:lvlText w:val="•"/>
      <w:lvlJc w:val="left"/>
      <w:pPr>
        <w:ind w:left="7219" w:hanging="178"/>
      </w:pPr>
      <w:rPr/>
    </w:lvl>
    <w:lvl w:ilvl="7">
      <w:start w:val="0"/>
      <w:numFmt w:val="bullet"/>
      <w:lvlText w:val="•"/>
      <w:lvlJc w:val="left"/>
      <w:pPr>
        <w:ind w:left="7890" w:hanging="178"/>
      </w:pPr>
      <w:rPr/>
    </w:lvl>
    <w:lvl w:ilvl="8">
      <w:start w:val="0"/>
      <w:numFmt w:val="bullet"/>
      <w:lvlText w:val="•"/>
      <w:lvlJc w:val="left"/>
      <w:pPr>
        <w:ind w:left="8562" w:hanging="178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380" w:hanging="360"/>
      </w:pPr>
      <w:rPr/>
    </w:lvl>
    <w:lvl w:ilvl="1">
      <w:start w:val="0"/>
      <w:numFmt w:val="bullet"/>
      <w:lvlText w:val="•"/>
      <w:lvlJc w:val="left"/>
      <w:pPr>
        <w:ind w:left="2232" w:hanging="360"/>
      </w:pPr>
      <w:rPr/>
    </w:lvl>
    <w:lvl w:ilvl="2">
      <w:start w:val="0"/>
      <w:numFmt w:val="bullet"/>
      <w:lvlText w:val="•"/>
      <w:lvlJc w:val="left"/>
      <w:pPr>
        <w:ind w:left="3085" w:hanging="360"/>
      </w:pPr>
      <w:rPr/>
    </w:lvl>
    <w:lvl w:ilvl="3">
      <w:start w:val="0"/>
      <w:numFmt w:val="bullet"/>
      <w:lvlText w:val="•"/>
      <w:lvlJc w:val="left"/>
      <w:pPr>
        <w:ind w:left="3937" w:hanging="360"/>
      </w:pPr>
      <w:rPr/>
    </w:lvl>
    <w:lvl w:ilvl="4">
      <w:start w:val="0"/>
      <w:numFmt w:val="bullet"/>
      <w:lvlText w:val="•"/>
      <w:lvlJc w:val="left"/>
      <w:pPr>
        <w:ind w:left="4790" w:hanging="360"/>
      </w:pPr>
      <w:rPr/>
    </w:lvl>
    <w:lvl w:ilvl="5">
      <w:start w:val="0"/>
      <w:numFmt w:val="bullet"/>
      <w:lvlText w:val="•"/>
      <w:lvlJc w:val="left"/>
      <w:pPr>
        <w:ind w:left="5643" w:hanging="360"/>
      </w:pPr>
      <w:rPr/>
    </w:lvl>
    <w:lvl w:ilvl="6">
      <w:start w:val="0"/>
      <w:numFmt w:val="bullet"/>
      <w:lvlText w:val="•"/>
      <w:lvlJc w:val="left"/>
      <w:pPr>
        <w:ind w:left="6495" w:hanging="360"/>
      </w:pPr>
      <w:rPr/>
    </w:lvl>
    <w:lvl w:ilvl="7">
      <w:start w:val="0"/>
      <w:numFmt w:val="bullet"/>
      <w:lvlText w:val="•"/>
      <w:lvlJc w:val="left"/>
      <w:pPr>
        <w:ind w:left="7348" w:hanging="360"/>
      </w:pPr>
      <w:rPr/>
    </w:lvl>
    <w:lvl w:ilvl="8">
      <w:start w:val="0"/>
      <w:numFmt w:val="bullet"/>
      <w:lvlText w:val="•"/>
      <w:lvlJc w:val="left"/>
      <w:pPr>
        <w:ind w:left="8201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independent.co.uk/" TargetMode="External"/><Relationship Id="rId10" Type="http://schemas.openxmlformats.org/officeDocument/2006/relationships/hyperlink" Target="https://www.theguardian.com/uk/business" TargetMode="External"/><Relationship Id="rId13" Type="http://schemas.openxmlformats.org/officeDocument/2006/relationships/hyperlink" Target="https://www.reuters.com/" TargetMode="External"/><Relationship Id="rId12" Type="http://schemas.openxmlformats.org/officeDocument/2006/relationships/hyperlink" Target="https://www.ft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hyperlink" Target="https://www.youtube.com/watch?v=BAQ6H6ZmoB0" TargetMode="External"/><Relationship Id="rId14" Type="http://schemas.openxmlformats.org/officeDocument/2006/relationships/hyperlink" Target="https://www.youtube.com/watch?v=gFOZp50FRU8" TargetMode="External"/><Relationship Id="rId17" Type="http://schemas.openxmlformats.org/officeDocument/2006/relationships/hyperlink" Target="https://www.youtube.com/watch?v=vxraQGnKPZw" TargetMode="External"/><Relationship Id="rId16" Type="http://schemas.openxmlformats.org/officeDocument/2006/relationships/hyperlink" Target="https://study.com/academy/lesson/goods-services-definition-examples.html" TargetMode="External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image" Target="media/image1.jpg"/><Relationship Id="rId18" Type="http://schemas.openxmlformats.org/officeDocument/2006/relationships/hyperlink" Target="https://www.tutor2u.net/business/reference/what-is-pest-analysis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